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AD" w:rsidRPr="00B36E48" w:rsidRDefault="00B36E48">
      <w:pPr>
        <w:rPr>
          <w:rFonts w:ascii="Century Gothic" w:hAnsi="Century Gothic"/>
          <w:b/>
          <w:color w:val="FF0000"/>
          <w:sz w:val="24"/>
        </w:rPr>
      </w:pPr>
      <w:r w:rsidRPr="00B36E48">
        <w:rPr>
          <w:rFonts w:ascii="Century Gothic" w:hAnsi="Century Gothic"/>
          <w:b/>
          <w:color w:val="FF0000"/>
          <w:sz w:val="24"/>
        </w:rPr>
        <w:t>Le Génocide arménien</w:t>
      </w:r>
    </w:p>
    <w:p w:rsidR="00B36E48" w:rsidRPr="00B36E48" w:rsidRDefault="00B36E48" w:rsidP="00B36E48">
      <w:pPr>
        <w:pStyle w:val="Paragraphedeliste"/>
        <w:numPr>
          <w:ilvl w:val="0"/>
          <w:numId w:val="1"/>
        </w:numPr>
        <w:pBdr>
          <w:bottom w:val="single" w:sz="4" w:space="1" w:color="auto"/>
        </w:pBdr>
        <w:rPr>
          <w:rFonts w:ascii="Century Gothic" w:hAnsi="Century Gothic"/>
          <w:b/>
          <w:color w:val="FF0000"/>
        </w:rPr>
      </w:pPr>
      <w:r w:rsidRPr="00B36E48">
        <w:rPr>
          <w:rFonts w:ascii="Century Gothic" w:hAnsi="Century Gothic"/>
          <w:b/>
          <w:color w:val="FF0000"/>
        </w:rPr>
        <w:t>Comment l’empire ottoman organise-t-il le génocide des Arméniens ?</w:t>
      </w:r>
    </w:p>
    <w:p w:rsidR="00B36E48" w:rsidRPr="00B36E48" w:rsidRDefault="00B36E48" w:rsidP="002429D0">
      <w:pPr>
        <w:pBdr>
          <w:top w:val="single" w:sz="4" w:space="1" w:color="auto"/>
          <w:left w:val="single" w:sz="4" w:space="4" w:color="auto"/>
          <w:bottom w:val="single" w:sz="4" w:space="1" w:color="auto"/>
          <w:right w:val="single" w:sz="4" w:space="4" w:color="auto"/>
        </w:pBdr>
        <w:rPr>
          <w:rFonts w:ascii="Century Gothic" w:hAnsi="Century Gothic"/>
          <w:b/>
        </w:rPr>
      </w:pPr>
      <w:r w:rsidRPr="00B36E48">
        <w:rPr>
          <w:rFonts w:ascii="Century Gothic" w:hAnsi="Century Gothic"/>
          <w:b/>
        </w:rPr>
        <w:t>Doc 1 : Le génocide arménien</w:t>
      </w:r>
    </w:p>
    <w:p w:rsidR="00B36E48" w:rsidRPr="00B36E48" w:rsidRDefault="00B36E48" w:rsidP="002429D0">
      <w:pPr>
        <w:pBdr>
          <w:top w:val="single" w:sz="4" w:space="1" w:color="auto"/>
          <w:left w:val="single" w:sz="4" w:space="4" w:color="auto"/>
          <w:bottom w:val="single" w:sz="4" w:space="1" w:color="auto"/>
          <w:right w:val="single" w:sz="4" w:space="4" w:color="auto"/>
        </w:pBdr>
        <w:rPr>
          <w:rFonts w:ascii="Century Gothic" w:hAnsi="Century Gothic"/>
          <w:i/>
        </w:rPr>
      </w:pPr>
      <w:r w:rsidRPr="00B36E48">
        <w:rPr>
          <w:rFonts w:ascii="Century Gothic" w:hAnsi="Century Gothic"/>
          <w:i/>
        </w:rPr>
        <w:t>Les représentant comme des espions et des traîtres à l’Empire ottoman, le gouvernement nationaliste turc décide, en 1915 « de détruire tous les Arméniens résidant en Turquie »</w:t>
      </w:r>
    </w:p>
    <w:p w:rsidR="00B36E48" w:rsidRPr="00B36E48" w:rsidRDefault="00B36E48" w:rsidP="002429D0">
      <w:pPr>
        <w:pBdr>
          <w:top w:val="single" w:sz="4" w:space="1" w:color="auto"/>
          <w:left w:val="single" w:sz="4" w:space="4" w:color="auto"/>
          <w:bottom w:val="single" w:sz="4" w:space="1" w:color="auto"/>
          <w:right w:val="single" w:sz="4" w:space="4" w:color="auto"/>
        </w:pBdr>
        <w:rPr>
          <w:rFonts w:ascii="Century Gothic" w:hAnsi="Century Gothic"/>
        </w:rPr>
      </w:pPr>
      <w:r w:rsidRPr="00B36E48">
        <w:rPr>
          <w:rFonts w:ascii="Century Gothic" w:hAnsi="Century Gothic"/>
        </w:rPr>
        <w:t>« Des convois de déportés qui, à leur départ de la Haute Arménie comptaient deux à trois mille hommes, femmes et enfants, sont réduits à deux ou trois cents à leur arrivée dans le Sud. Les hommes sont tués en route, les femmes et les jeunes filles, à l’exception des vieilles, des laides et des toutes petites, sont violées par les soldats et les officiers turcs, puis elles disparaissent dans les villages turcs ou kurdes, où elles doivent accepter l’islam. Le reste des caravanes est décimé par la faim et la soif. Même au passage des fleuves, on ne leurs permet pas de boire. En face de notre école se trouve un des khans (tente où sont regroupés les arméniens), les restes d’une de ces colonnes de déportés, environ quatre cent êtres émaciés, parmi lesquels une centaine d’enfants de 5 à 6 ans. La plupart sont malades du typhus ou de la dysenterie.</w:t>
      </w:r>
    </w:p>
    <w:p w:rsidR="00B36E48" w:rsidRPr="00B36E48" w:rsidRDefault="002429D0" w:rsidP="002429D0">
      <w:pPr>
        <w:pBdr>
          <w:top w:val="single" w:sz="4" w:space="1" w:color="auto"/>
          <w:left w:val="single" w:sz="4" w:space="4" w:color="auto"/>
          <w:bottom w:val="single" w:sz="4" w:space="1" w:color="auto"/>
          <w:right w:val="single" w:sz="4" w:space="4" w:color="auto"/>
        </w:pBdr>
        <w:jc w:val="right"/>
        <w:rPr>
          <w:rFonts w:ascii="Century Gothic" w:hAnsi="Century Gothic"/>
        </w:rPr>
      </w:pPr>
      <w:r>
        <w:rPr>
          <w:rFonts w:ascii="Century Gothic" w:hAnsi="Century Gothic"/>
          <w:noProof/>
        </w:rPr>
        <w:drawing>
          <wp:anchor distT="0" distB="0" distL="114300" distR="114300" simplePos="0" relativeHeight="251658240" behindDoc="0" locked="0" layoutInCell="1" allowOverlap="1">
            <wp:simplePos x="0" y="0"/>
            <wp:positionH relativeFrom="margin">
              <wp:posOffset>66675</wp:posOffset>
            </wp:positionH>
            <wp:positionV relativeFrom="margin">
              <wp:posOffset>4371975</wp:posOffset>
            </wp:positionV>
            <wp:extent cx="6467475" cy="3876675"/>
            <wp:effectExtent l="1905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b="6160"/>
                    <a:stretch>
                      <a:fillRect/>
                    </a:stretch>
                  </pic:blipFill>
                  <pic:spPr bwMode="auto">
                    <a:xfrm>
                      <a:off x="0" y="0"/>
                      <a:ext cx="6467475" cy="3876675"/>
                    </a:xfrm>
                    <a:prstGeom prst="rect">
                      <a:avLst/>
                    </a:prstGeom>
                    <a:noFill/>
                    <a:ln w="9525">
                      <a:noFill/>
                      <a:miter lim="800000"/>
                      <a:headEnd/>
                      <a:tailEnd/>
                    </a:ln>
                  </pic:spPr>
                </pic:pic>
              </a:graphicData>
            </a:graphic>
          </wp:anchor>
        </w:drawing>
      </w:r>
      <w:r w:rsidR="00B36E48" w:rsidRPr="00B36E48">
        <w:rPr>
          <w:rFonts w:ascii="Century Gothic" w:hAnsi="Century Gothic"/>
        </w:rPr>
        <w:t xml:space="preserve">Rapport de Martin </w:t>
      </w:r>
      <w:proofErr w:type="spellStart"/>
      <w:r w:rsidR="00B36E48" w:rsidRPr="00B36E48">
        <w:rPr>
          <w:rFonts w:ascii="Century Gothic" w:hAnsi="Century Gothic"/>
        </w:rPr>
        <w:t>Niepage</w:t>
      </w:r>
      <w:proofErr w:type="spellEnd"/>
      <w:r w:rsidR="00B36E48" w:rsidRPr="00B36E48">
        <w:rPr>
          <w:rFonts w:ascii="Century Gothic" w:hAnsi="Century Gothic"/>
        </w:rPr>
        <w:t>, directeur de l’école allemande d’Alep au consul d’Allemagne, septembre 1915.</w:t>
      </w:r>
    </w:p>
    <w:p w:rsidR="00D17186" w:rsidRDefault="002429D0">
      <w:pPr>
        <w:rPr>
          <w:rFonts w:ascii="Century Gothic" w:hAnsi="Century Gothic"/>
          <w:b/>
        </w:rPr>
      </w:pPr>
      <w:r w:rsidRPr="002429D0">
        <w:rPr>
          <w:rFonts w:ascii="Century Gothic" w:hAnsi="Century Gothic"/>
          <w:b/>
        </w:rPr>
        <w:t>Doc 2 : Le génocide des Arméniens (1915)</w:t>
      </w:r>
    </w:p>
    <w:p w:rsidR="00D17186" w:rsidRPr="00D17186" w:rsidRDefault="00D17186" w:rsidP="00D17186">
      <w:pPr>
        <w:rPr>
          <w:rFonts w:ascii="Century Gothic" w:hAnsi="Century Gothic"/>
        </w:rPr>
      </w:pPr>
    </w:p>
    <w:p w:rsidR="00D17186" w:rsidRPr="00D17186" w:rsidRDefault="00D17186" w:rsidP="00D17186">
      <w:pPr>
        <w:rPr>
          <w:rFonts w:ascii="Century Gothic" w:hAnsi="Century Gothic"/>
          <w:b/>
        </w:rPr>
      </w:pPr>
      <w:r w:rsidRPr="00D17186">
        <w:rPr>
          <w:rFonts w:ascii="Century Gothic" w:hAnsi="Century Gothic"/>
          <w:b/>
        </w:rPr>
        <w:t xml:space="preserve">Doc 3 : </w:t>
      </w:r>
      <w:r w:rsidR="001439E4">
        <w:rPr>
          <w:rFonts w:ascii="Century Gothic" w:hAnsi="Century Gothic"/>
          <w:b/>
        </w:rPr>
        <w:t xml:space="preserve">documentaire </w:t>
      </w:r>
      <w:proofErr w:type="spellStart"/>
      <w:r w:rsidR="001439E4">
        <w:rPr>
          <w:rFonts w:ascii="Century Gothic" w:hAnsi="Century Gothic"/>
          <w:b/>
        </w:rPr>
        <w:t>video</w:t>
      </w:r>
      <w:proofErr w:type="spellEnd"/>
    </w:p>
    <w:p w:rsidR="00D17186" w:rsidRDefault="000D7ECF" w:rsidP="00D17186">
      <w:pPr>
        <w:rPr>
          <w:rFonts w:ascii="Century Gothic" w:hAnsi="Century Gothic"/>
        </w:rPr>
      </w:pPr>
      <w:hyperlink r:id="rId6" w:history="1">
        <w:r w:rsidR="00D17186" w:rsidRPr="00D17186">
          <w:rPr>
            <w:rStyle w:val="Lienhypertexte"/>
            <w:rFonts w:ascii="Century Gothic" w:hAnsi="Century Gothic"/>
          </w:rPr>
          <w:t>https://www.youtube.com/watch?v=et4du3yUGwg</w:t>
        </w:r>
      </w:hyperlink>
    </w:p>
    <w:p w:rsidR="00D17186" w:rsidRDefault="00D17186" w:rsidP="00D17186">
      <w:pPr>
        <w:rPr>
          <w:rFonts w:ascii="Century Gothic" w:hAnsi="Century Gothic"/>
        </w:rPr>
      </w:pPr>
      <w:proofErr w:type="gramStart"/>
      <w:r>
        <w:rPr>
          <w:rFonts w:ascii="Century Gothic" w:hAnsi="Century Gothic"/>
        </w:rPr>
        <w:t>vidéo</w:t>
      </w:r>
      <w:proofErr w:type="gramEnd"/>
      <w:r>
        <w:rPr>
          <w:rFonts w:ascii="Century Gothic" w:hAnsi="Century Gothic"/>
        </w:rPr>
        <w:t xml:space="preserve"> accessible dans l’espace de votre classe (ENT)</w:t>
      </w:r>
    </w:p>
    <w:p w:rsidR="000D7ECF" w:rsidRDefault="000D7ECF" w:rsidP="00D17186">
      <w:pPr>
        <w:rPr>
          <w:rFonts w:ascii="Century Gothic" w:hAnsi="Century Gothic"/>
        </w:rPr>
      </w:pPr>
    </w:p>
    <w:p w:rsidR="000D7ECF" w:rsidRPr="00C744DE" w:rsidRDefault="000D7ECF" w:rsidP="000D7ECF">
      <w:pPr>
        <w:rPr>
          <w:rFonts w:ascii="Century Gothic" w:hAnsi="Century Gothic"/>
          <w:b/>
          <w:color w:val="FF0000"/>
          <w:sz w:val="24"/>
        </w:rPr>
      </w:pPr>
      <w:r w:rsidRPr="00C744DE">
        <w:rPr>
          <w:rFonts w:ascii="Century Gothic" w:hAnsi="Century Gothic"/>
          <w:b/>
          <w:color w:val="FF0000"/>
          <w:sz w:val="24"/>
        </w:rPr>
        <w:lastRenderedPageBreak/>
        <w:t>Le génocide des Arménien</w:t>
      </w:r>
    </w:p>
    <w:p w:rsidR="000D7ECF" w:rsidRDefault="000D7ECF" w:rsidP="000D7ECF">
      <w:pPr>
        <w:pStyle w:val="Paragraphedeliste"/>
        <w:numPr>
          <w:ilvl w:val="0"/>
          <w:numId w:val="2"/>
        </w:numPr>
        <w:spacing w:after="0"/>
        <w:rPr>
          <w:rFonts w:ascii="Century Gothic" w:hAnsi="Century Gothic"/>
        </w:rPr>
      </w:pPr>
      <w:r w:rsidRPr="00C744DE">
        <w:rPr>
          <w:rFonts w:ascii="Century Gothic" w:hAnsi="Century Gothic"/>
        </w:rPr>
        <w:t xml:space="preserve">D’après les doc 1 et l’enregistrement radio, de quoi sont accusés les Arméniens par les </w:t>
      </w:r>
      <w:r>
        <w:rPr>
          <w:rFonts w:ascii="Century Gothic" w:hAnsi="Century Gothic"/>
        </w:rPr>
        <w:t>Turcs ?</w:t>
      </w:r>
    </w:p>
    <w:p w:rsidR="000D7ECF" w:rsidRPr="00C744DE" w:rsidRDefault="000D7ECF" w:rsidP="000D7ECF">
      <w:pPr>
        <w:spacing w:after="0"/>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sidRPr="00C744DE">
        <w:rPr>
          <w:rFonts w:ascii="Century Gothic" w:hAnsi="Century Gothic"/>
        </w:rPr>
        <w:t>Quelle décision prend alors le gouvernement turc ?</w:t>
      </w:r>
    </w:p>
    <w:p w:rsidR="000D7ECF" w:rsidRPr="00C744DE" w:rsidRDefault="000D7ECF" w:rsidP="000D7ECF">
      <w:pPr>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sidRPr="00C744DE">
        <w:rPr>
          <w:rFonts w:ascii="Century Gothic" w:hAnsi="Century Gothic"/>
        </w:rPr>
        <w:t>D’après le doc 1, d’où viennent les Arméniens ?</w:t>
      </w:r>
    </w:p>
    <w:p w:rsidR="000D7ECF" w:rsidRPr="00C744DE" w:rsidRDefault="000D7ECF" w:rsidP="000D7ECF">
      <w:pPr>
        <w:spacing w:after="0"/>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sidRPr="00C744DE">
        <w:rPr>
          <w:rFonts w:ascii="Century Gothic" w:hAnsi="Century Gothic"/>
        </w:rPr>
        <w:t>D’après l’ensemble des documents, quel est le sort des hommes dans cette région ?</w:t>
      </w:r>
    </w:p>
    <w:p w:rsidR="000D7ECF" w:rsidRPr="00C744DE" w:rsidRDefault="000D7ECF" w:rsidP="000D7ECF">
      <w:pPr>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sidRPr="00C744DE">
        <w:rPr>
          <w:rFonts w:ascii="Century Gothic" w:hAnsi="Century Gothic"/>
        </w:rPr>
        <w:t xml:space="preserve">Qu’est-ce qui témoigne, dans le doc 1, de la </w:t>
      </w:r>
      <w:proofErr w:type="gramStart"/>
      <w:r w:rsidRPr="00C744DE">
        <w:rPr>
          <w:rFonts w:ascii="Century Gothic" w:hAnsi="Century Gothic"/>
        </w:rPr>
        <w:t xml:space="preserve">violence </w:t>
      </w:r>
      <w:r>
        <w:rPr>
          <w:rFonts w:ascii="Century Gothic" w:hAnsi="Century Gothic"/>
        </w:rPr>
        <w:t xml:space="preserve"> des</w:t>
      </w:r>
      <w:proofErr w:type="gramEnd"/>
      <w:r>
        <w:rPr>
          <w:rFonts w:ascii="Century Gothic" w:hAnsi="Century Gothic"/>
        </w:rPr>
        <w:t xml:space="preserve"> soldats turcs envers les jeunes arméniennes ?</w:t>
      </w:r>
    </w:p>
    <w:p w:rsidR="000D7ECF" w:rsidRPr="00C744DE" w:rsidRDefault="000D7ECF" w:rsidP="000D7ECF">
      <w:pPr>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Pr>
          <w:rFonts w:ascii="Century Gothic" w:hAnsi="Century Gothic"/>
        </w:rPr>
        <w:t xml:space="preserve">D’après </w:t>
      </w:r>
      <w:proofErr w:type="gramStart"/>
      <w:r>
        <w:rPr>
          <w:rFonts w:ascii="Century Gothic" w:hAnsi="Century Gothic"/>
        </w:rPr>
        <w:t>les  doc</w:t>
      </w:r>
      <w:proofErr w:type="gramEnd"/>
      <w:r>
        <w:rPr>
          <w:rFonts w:ascii="Century Gothic" w:hAnsi="Century Gothic"/>
        </w:rPr>
        <w:t xml:space="preserve"> 1 et 2, où les militaires déportent-ils les survivants ? Comment expliquer le faible nombre à leur arrivée ?</w:t>
      </w:r>
    </w:p>
    <w:p w:rsidR="000D7ECF" w:rsidRPr="00C744DE" w:rsidRDefault="000D7ECF" w:rsidP="000D7ECF">
      <w:pPr>
        <w:spacing w:after="0"/>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Pr>
          <w:rFonts w:ascii="Century Gothic" w:hAnsi="Century Gothic"/>
        </w:rPr>
        <w:t>Quel fut le bilan du génocide des Arméniens par les Turcs ?</w:t>
      </w:r>
    </w:p>
    <w:p w:rsidR="000D7ECF" w:rsidRPr="00C744DE" w:rsidRDefault="000D7ECF" w:rsidP="000D7ECF">
      <w:pPr>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_______________________________________________________________________________________________________________________________________________________</w:t>
      </w:r>
    </w:p>
    <w:p w:rsidR="000D7ECF" w:rsidRDefault="000D7ECF" w:rsidP="000D7ECF">
      <w:pPr>
        <w:pStyle w:val="Paragraphedeliste"/>
        <w:numPr>
          <w:ilvl w:val="0"/>
          <w:numId w:val="2"/>
        </w:numPr>
        <w:spacing w:after="0"/>
        <w:rPr>
          <w:rFonts w:ascii="Century Gothic" w:hAnsi="Century Gothic"/>
        </w:rPr>
      </w:pPr>
      <w:r>
        <w:rPr>
          <w:rFonts w:ascii="Century Gothic" w:hAnsi="Century Gothic"/>
        </w:rPr>
        <w:t>Rédigez une définition d’un génocide</w:t>
      </w:r>
    </w:p>
    <w:p w:rsidR="000D7ECF" w:rsidRPr="00E75A47" w:rsidRDefault="000D7ECF" w:rsidP="000D7ECF">
      <w:pPr>
        <w:spacing w:after="0"/>
        <w:rPr>
          <w:rFonts w:ascii="Century Gothic" w:hAnsi="Century Gothic"/>
        </w:rPr>
      </w:pPr>
      <w:r w:rsidRPr="00C744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______________________________________________________________________________________________________________________________________________________</w:t>
      </w:r>
    </w:p>
    <w:p w:rsidR="000D7ECF" w:rsidRPr="00D17186" w:rsidRDefault="000D7ECF" w:rsidP="00D17186">
      <w:pPr>
        <w:rPr>
          <w:rFonts w:ascii="Century Gothic" w:hAnsi="Century Gothic"/>
        </w:rPr>
      </w:pPr>
      <w:bookmarkStart w:id="0" w:name="_GoBack"/>
      <w:bookmarkEnd w:id="0"/>
    </w:p>
    <w:p w:rsidR="00D17186" w:rsidRPr="00D17186" w:rsidRDefault="00D17186" w:rsidP="00D17186">
      <w:pPr>
        <w:rPr>
          <w:rFonts w:ascii="Century Gothic" w:hAnsi="Century Gothic"/>
        </w:rPr>
      </w:pPr>
    </w:p>
    <w:p w:rsidR="00D17186" w:rsidRPr="00D17186" w:rsidRDefault="00D17186" w:rsidP="00D17186">
      <w:pPr>
        <w:rPr>
          <w:rFonts w:ascii="Century Gothic" w:hAnsi="Century Gothic"/>
        </w:rPr>
      </w:pPr>
    </w:p>
    <w:p w:rsidR="00D17186" w:rsidRPr="00D17186" w:rsidRDefault="00D17186" w:rsidP="00D17186">
      <w:pPr>
        <w:rPr>
          <w:rFonts w:ascii="Century Gothic" w:hAnsi="Century Gothic"/>
        </w:rPr>
      </w:pPr>
    </w:p>
    <w:p w:rsidR="00D17186" w:rsidRPr="00D17186" w:rsidRDefault="00D17186" w:rsidP="00D17186">
      <w:pPr>
        <w:rPr>
          <w:rFonts w:ascii="Century Gothic" w:hAnsi="Century Gothic"/>
        </w:rPr>
      </w:pPr>
    </w:p>
    <w:p w:rsidR="00D17186" w:rsidRPr="00D17186" w:rsidRDefault="00D17186" w:rsidP="00D17186">
      <w:pPr>
        <w:rPr>
          <w:rFonts w:ascii="Century Gothic" w:hAnsi="Century Gothic"/>
        </w:rPr>
      </w:pPr>
    </w:p>
    <w:p w:rsidR="00D17186" w:rsidRPr="00D17186" w:rsidRDefault="00D17186" w:rsidP="00D17186">
      <w:pPr>
        <w:rPr>
          <w:rFonts w:ascii="Century Gothic" w:hAnsi="Century Gothic"/>
        </w:rPr>
      </w:pPr>
    </w:p>
    <w:p w:rsidR="00B36E48" w:rsidRPr="00D17186" w:rsidRDefault="00B36E48" w:rsidP="00D17186">
      <w:pPr>
        <w:rPr>
          <w:rFonts w:ascii="Century Gothic" w:hAnsi="Century Gothic"/>
        </w:rPr>
      </w:pPr>
    </w:p>
    <w:sectPr w:rsidR="00B36E48" w:rsidRPr="00D17186" w:rsidSect="00B36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C0D12"/>
    <w:multiLevelType w:val="hybridMultilevel"/>
    <w:tmpl w:val="3364F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411331"/>
    <w:multiLevelType w:val="hybridMultilevel"/>
    <w:tmpl w:val="261C4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36E48"/>
    <w:rsid w:val="000D7ECF"/>
    <w:rsid w:val="001439E4"/>
    <w:rsid w:val="002429D0"/>
    <w:rsid w:val="0073241A"/>
    <w:rsid w:val="008B0EAD"/>
    <w:rsid w:val="00B36E48"/>
    <w:rsid w:val="00D1718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3A54"/>
  <w15:docId w15:val="{BE68530F-D4C3-4E48-9A6F-768A9B36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E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6E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E48"/>
    <w:rPr>
      <w:rFonts w:ascii="Tahoma" w:hAnsi="Tahoma" w:cs="Tahoma"/>
      <w:sz w:val="16"/>
      <w:szCs w:val="16"/>
    </w:rPr>
  </w:style>
  <w:style w:type="paragraph" w:styleId="Paragraphedeliste">
    <w:name w:val="List Paragraph"/>
    <w:basedOn w:val="Normal"/>
    <w:uiPriority w:val="34"/>
    <w:qFormat/>
    <w:rsid w:val="00B36E48"/>
    <w:pPr>
      <w:ind w:left="720"/>
      <w:contextualSpacing/>
    </w:pPr>
  </w:style>
  <w:style w:type="character" w:styleId="Lienhypertexte">
    <w:name w:val="Hyperlink"/>
    <w:basedOn w:val="Policepardfaut"/>
    <w:uiPriority w:val="99"/>
    <w:semiHidden/>
    <w:unhideWhenUsed/>
    <w:rsid w:val="00D17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t4du3yUGw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MAUPOMC</dc:creator>
  <cp:lastModifiedBy>Moi</cp:lastModifiedBy>
  <cp:revision>4</cp:revision>
  <cp:lastPrinted>2019-10-01T12:31:00Z</cp:lastPrinted>
  <dcterms:created xsi:type="dcterms:W3CDTF">2019-10-01T12:46:00Z</dcterms:created>
  <dcterms:modified xsi:type="dcterms:W3CDTF">2019-11-01T18:08:00Z</dcterms:modified>
</cp:coreProperties>
</file>